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69" w:rsidRPr="00D04071" w:rsidRDefault="00235869" w:rsidP="0023586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:rsidR="00235869" w:rsidRPr="00D04071" w:rsidRDefault="00235869" w:rsidP="0023586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:rsidR="00235869" w:rsidRPr="00D04071" w:rsidRDefault="00235869" w:rsidP="0023586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ПромЭнергоБезопасность</w:t>
      </w:r>
      <w:proofErr w:type="spellEnd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235869" w:rsidRPr="00D04071" w:rsidRDefault="00235869" w:rsidP="0023586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:rsidR="00235869" w:rsidRPr="00D04071" w:rsidRDefault="00235869" w:rsidP="0023586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7" w:history="1">
        <w:r w:rsidRPr="00D04071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:rsidR="00235869" w:rsidRPr="00D04071" w:rsidRDefault="00235869" w:rsidP="0023586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:rsidR="00235869" w:rsidRPr="00D04071" w:rsidRDefault="00235869" w:rsidP="0023586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:rsidR="00235869" w:rsidRPr="00D04071" w:rsidRDefault="00235869" w:rsidP="0023586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:rsidR="00235869" w:rsidRPr="00D04071" w:rsidRDefault="00235869" w:rsidP="0023586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:rsidR="00235869" w:rsidRDefault="00235869" w:rsidP="00235869">
      <w:pPr>
        <w:pStyle w:val="a3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:rsidR="00235869" w:rsidRDefault="00235869" w:rsidP="002358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20A" w:rsidRDefault="00A9720A" w:rsidP="002358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20A">
        <w:rPr>
          <w:rFonts w:ascii="Times New Roman" w:hAnsi="Times New Roman" w:cs="Times New Roman"/>
          <w:b/>
          <w:sz w:val="32"/>
          <w:szCs w:val="32"/>
        </w:rPr>
        <w:t>Б.8.4. (май 2021 г.) Эксплуатация опасных производственных объектов, на которых используются медицинские и водолазные барокамеры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9720A" w:rsidRDefault="00A9720A" w:rsidP="0023586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720A" w:rsidRPr="00DD4C56" w:rsidRDefault="00A9720A" w:rsidP="002358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56">
        <w:rPr>
          <w:rFonts w:ascii="Times New Roman" w:hAnsi="Times New Roman" w:cs="Times New Roman"/>
          <w:b/>
          <w:sz w:val="24"/>
          <w:szCs w:val="24"/>
        </w:rPr>
        <w:t>Нормативно-техническая литература 2021 года.</w:t>
      </w:r>
    </w:p>
    <w:p w:rsidR="00C339B4" w:rsidRDefault="00C339B4" w:rsidP="00235869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</w:t>
      </w:r>
      <w:r w:rsidRPr="00A972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риказ Ростехнадзора от 15 декабря 2020 г. №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</w:r>
    </w:p>
    <w:p w:rsidR="00A9720A" w:rsidRPr="00A9720A" w:rsidRDefault="00A9720A" w:rsidP="0023586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</w:t>
      </w:r>
      <w:r w:rsidRPr="00A972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риказ Ростехнадзора от 11 декабря 2020 г. №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</w:r>
    </w:p>
    <w:p w:rsidR="006A2AA2" w:rsidRDefault="006A2AA2" w:rsidP="00235869">
      <w:pPr>
        <w:jc w:val="both"/>
      </w:pPr>
    </w:p>
    <w:p w:rsidR="00235869" w:rsidRDefault="00235869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</w:t>
      </w:r>
      <w:r w:rsidR="00C339B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А) При реконструкции (модернизации) тепловой сети ОПО, отнесенного к III классу опасности.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Б) При техническом освидетельствовании трубопровода горячей воды.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В) При пусконаладочных работах на трубопроводе пара.</w:t>
      </w:r>
    </w:p>
    <w:p w:rsidR="00A9720A" w:rsidRPr="005358AC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5358AC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  Г) При проектировании магистрального паропровода.</w:t>
      </w:r>
    </w:p>
    <w:p w:rsidR="00C339B4" w:rsidRDefault="00C339B4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</w:t>
      </w:r>
      <w:r w:rsidR="00C339B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На какой из приведенных сосудов не распространяется действие ФНП ОРПД?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А) Воздушный ресивер, объем которого составляет 270 литров, работающий под давлением 1,6 МПа.</w:t>
      </w:r>
    </w:p>
    <w:p w:rsidR="00A9720A" w:rsidRPr="005358AC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5358AC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  Б) Сосуд, объем которого составляет 25 литров, работающий под давлением среды, равным 0,8 МПа.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В) Воздушный резервуар, объем которого составляет 170 литров, работающий под давлением 1,0 МПа.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Г) Сосуд вместимостью 50 литров, работающий под давлением 0,5 МПа, установленный на плавучей буровой установке.</w:t>
      </w:r>
    </w:p>
    <w:p w:rsidR="00C339B4" w:rsidRDefault="00C339B4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</w:t>
      </w:r>
      <w:r w:rsidR="00C339B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На какой из приведенных сосудов, работающих под давлением свыше 0,07 МПа, распространяется действие ФНП ОРПД?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А) Сосуд с радиоактивной средой.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Б) Прибор парового отопления.</w:t>
      </w:r>
    </w:p>
    <w:p w:rsidR="00A9720A" w:rsidRPr="005358AC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5358AC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  В) Сосуд, установленный на плавучей драге.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Г) Сосуд, установленный на самолете.</w:t>
      </w:r>
    </w:p>
    <w:p w:rsidR="00C339B4" w:rsidRDefault="00C339B4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</w:t>
      </w:r>
      <w:r w:rsidR="00C339B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Кто принимает решение о вводе в эксплуатацию сосуда, работающего под давлением?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А) Уполномоченный представитель Ростехнадзора.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Б) Уполномоченный представитель Ростехнадзора принимает решение о вводе в эксплуатацию сосудов, подлежащих </w:t>
      </w:r>
      <w:proofErr w:type="spellStart"/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учету</w:t>
      </w:r>
      <w:proofErr w:type="spellEnd"/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органах Ростехнадзора, в остальных случаях решение принимает ответственный за осуществление производственного контроля за безопасной эксплуатацией оборудования под давлением.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В) Ответственный за исправное состояние и безопасную эксплуатацию сосуда.</w:t>
      </w:r>
    </w:p>
    <w:p w:rsidR="00A9720A" w:rsidRPr="005358AC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5358AC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  Г) Руководитель эксплуатирующей организации.</w:t>
      </w:r>
    </w:p>
    <w:p w:rsidR="00C339B4" w:rsidRDefault="00C339B4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235869" w:rsidRDefault="00235869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235869" w:rsidRDefault="00235869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235869" w:rsidRDefault="00235869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235869" w:rsidRDefault="00235869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235869" w:rsidRDefault="00235869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235869" w:rsidRDefault="00235869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5</w:t>
      </w:r>
      <w:r w:rsidR="00C339B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На каком основании принимается решение о вводе в эксплуатацию сосуда, работающего под давлением?</w:t>
      </w:r>
    </w:p>
    <w:p w:rsidR="00A9720A" w:rsidRPr="005358AC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5358AC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  А) На основании результатов проверки готовности сосуда к пуску в работу и проверки организации надзора за эксплуатацией сосуда.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Б) На основании результатов первичного освидетельствования сосуда и проверки организации обслуживания сосуда и надзора за его работой.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В) На основании предписания уполномоченного представителя территориального органа Ростехнадзора.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Г) На основании экспертизы промышленной безопасности. проведенной перед пуском сосуда в работу.</w:t>
      </w:r>
    </w:p>
    <w:p w:rsidR="00C339B4" w:rsidRDefault="00C339B4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</w:t>
      </w:r>
      <w:r w:rsidR="00C339B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 каком случае проверки готовности сосуда к пуску в работу и организации надзора за эксплуатацией сосуда проводятся ответственными лицами или комиссией с их участием?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А) При передаче сосуда для использования другой эксплуатирующей организации.</w:t>
      </w:r>
    </w:p>
    <w:p w:rsidR="00A9720A" w:rsidRPr="005358AC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5358AC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  Б) После монтажа без применения сварных соединений сосуда, поставленного на объект эксплуатации в собранном виде.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В) После капитального ремонта сосуда, связанного </w:t>
      </w:r>
      <w:proofErr w:type="gramStart"/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заменой основных элементов</w:t>
      </w:r>
      <w:proofErr w:type="gramEnd"/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Г) После монтажа сосуда, для которого ТР ТС 032/2013 не предусмотрена процедура подтверждения соответствия.</w:t>
      </w:r>
    </w:p>
    <w:p w:rsidR="00C339B4" w:rsidRDefault="00C339B4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7</w:t>
      </w:r>
      <w:r w:rsidR="00C339B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 каком случае проверки готовности сосуда к пуску в работу и организации надзора за эксплуатацией сосуда проводятся только комиссией, назначаемой приказом эксплуатирующей организации?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А) До начала применения транспортабельного сосуда.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Б) После монтажа без применения сварки сосуда, демонтированного и установленного на новом месте.</w:t>
      </w:r>
    </w:p>
    <w:p w:rsidR="00A9720A" w:rsidRPr="005358AC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5358AC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  В) После монтажа сосуда, поставляемого отдельными блоками, окончательную сборку которого с применением сварных соединений производят при монтаже на месте его эксплуатации.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Г) Во всех приведенных случаях проверки осуществляются комиссией, назначаемой приказом эксплуатирующей организации.</w:t>
      </w:r>
    </w:p>
    <w:p w:rsidR="00C339B4" w:rsidRDefault="00C339B4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8</w:t>
      </w:r>
      <w:r w:rsidR="00C339B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 каком случае в состав комиссии по проверке готовности сосуда к пуску в работу и организации надзора за его эксплуатацией включаются уполномоченный (уполномоченные) представитель (представители) Ростехнадзора или его территориального органа?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А) При осуществлении проверок сосудов с огневым обогревом и сосудов, работающих с рабочей средой, отнесенной в соответствии с ТР ТС 032/2013 к группе 1.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Б) Включение в состав комиссии уполномоченного представителя Ростехнадзора осуществляется исключительно по инициативе руководителя эксплуатирующей организации.</w:t>
      </w:r>
    </w:p>
    <w:p w:rsidR="00A9720A" w:rsidRPr="005358AC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5358AC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  В) При осуществлении проверок сосудов, подлежащих учету в территориальных органах Ростехнадзора.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Г) Участие уполномоченного представителя Ростехнадзора в комиссии, назначаемой приказом эксплуатирующей организации, ФНП ОРПД не предусматривается.</w:t>
      </w:r>
    </w:p>
    <w:p w:rsidR="00C339B4" w:rsidRDefault="00C339B4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9</w:t>
      </w:r>
      <w:r w:rsidR="00C339B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Что контролируется при проведении проверки готовности сосуда к пуску в работу?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А) Наличие должностных инструкций для ответственных лиц и специалистов, осуществляющих эксплуатацию сосуда.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Б) Наличие в соответствии с проектом и исправность арматуры, контрольно-измерительных приборов, приборов безопасности и технологических защит.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В) Соответствие требованиям промышленной безопасности установки сосуда и правильность его включения в соответствии с руководством (инструкции) по эксплуатации.</w:t>
      </w:r>
    </w:p>
    <w:p w:rsidR="00A9720A" w:rsidRPr="005358AC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5358AC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  Г) Наличие положительных результатов технического освидетельствования сосуда.</w:t>
      </w:r>
    </w:p>
    <w:p w:rsidR="00C339B4" w:rsidRDefault="00C339B4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10</w:t>
      </w:r>
      <w:r w:rsidR="00C339B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r w:rsidRPr="00A972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Каким образом должны оформляться результаты проверок готовности сосуда к пуску в работу и организации надзора за его эксплуатацией?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А) Результаты проверок оформляются приказом (распорядительным документом) эксплуатирующей организации.</w:t>
      </w:r>
    </w:p>
    <w:p w:rsidR="00A9720A" w:rsidRPr="005358AC" w:rsidRDefault="00A9720A" w:rsidP="00235869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5358AC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  Б) Результаты проверок оформляются актом готовности сосуда к вводу в эксплуатацию.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В) Результаты проверок оформляются записью в паспорт сосуда.</w:t>
      </w:r>
    </w:p>
    <w:p w:rsidR="00A9720A" w:rsidRPr="00A9720A" w:rsidRDefault="00A9720A" w:rsidP="00235869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72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Г) Результаты проверок оформляются протоколом, который является основанием для ввода сосуда в эксплуатацию. Протокол прилагается к паспорту сосуда.</w:t>
      </w:r>
    </w:p>
    <w:p w:rsidR="00C339B4" w:rsidRDefault="00C339B4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895934" w:rsidRDefault="00895934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895934" w:rsidRDefault="00895934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895934" w:rsidRDefault="00895934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895934" w:rsidRDefault="00895934" w:rsidP="00895934"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895934" w:rsidRDefault="00895934" w:rsidP="0023586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bookmarkStart w:id="0" w:name="_GoBack"/>
      <w:bookmarkEnd w:id="0"/>
    </w:p>
    <w:sectPr w:rsidR="00895934" w:rsidSect="00A97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79" w:rsidRDefault="00193679" w:rsidP="00235869">
      <w:pPr>
        <w:spacing w:after="0" w:line="240" w:lineRule="auto"/>
      </w:pPr>
      <w:r>
        <w:separator/>
      </w:r>
    </w:p>
  </w:endnote>
  <w:endnote w:type="continuationSeparator" w:id="0">
    <w:p w:rsidR="00193679" w:rsidRDefault="00193679" w:rsidP="0023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69" w:rsidRDefault="002358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69" w:rsidRPr="0075407D" w:rsidRDefault="00235869" w:rsidP="00235869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ЧОУ ДПО «</w:t>
    </w:r>
    <w:proofErr w:type="spellStart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ПромЭнергоБезопасность</w:t>
    </w:r>
    <w:proofErr w:type="spellEnd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» 153002, г. Иваново, ул. Набережная, д.9, оф.318; </w:t>
    </w:r>
  </w:p>
  <w:p w:rsidR="00235869" w:rsidRDefault="00235869" w:rsidP="00235869">
    <w:pPr>
      <w:pStyle w:val="a6"/>
      <w:jc w:val="center"/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19367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193679" w:rsidRPr="0089593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19367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193679" w:rsidRPr="0089593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19367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193679" w:rsidRPr="0089593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19367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193679" w:rsidRPr="0089593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19367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193679" w:rsidRPr="0089593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19367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193679" w:rsidRPr="0089593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19367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19367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69" w:rsidRDefault="002358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79" w:rsidRDefault="00193679" w:rsidP="00235869">
      <w:pPr>
        <w:spacing w:after="0" w:line="240" w:lineRule="auto"/>
      </w:pPr>
      <w:r>
        <w:separator/>
      </w:r>
    </w:p>
  </w:footnote>
  <w:footnote w:type="continuationSeparator" w:id="0">
    <w:p w:rsidR="00193679" w:rsidRDefault="00193679" w:rsidP="0023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69" w:rsidRDefault="0019367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469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69" w:rsidRDefault="0019367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470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69" w:rsidRDefault="0019367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468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5836"/>
    <w:multiLevelType w:val="multilevel"/>
    <w:tmpl w:val="AE9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BB"/>
    <w:rsid w:val="000520F9"/>
    <w:rsid w:val="000B20DB"/>
    <w:rsid w:val="00193679"/>
    <w:rsid w:val="00235869"/>
    <w:rsid w:val="0027474B"/>
    <w:rsid w:val="00281A2D"/>
    <w:rsid w:val="00490543"/>
    <w:rsid w:val="00510978"/>
    <w:rsid w:val="005358AC"/>
    <w:rsid w:val="00627C6F"/>
    <w:rsid w:val="00645D50"/>
    <w:rsid w:val="00660FEF"/>
    <w:rsid w:val="006A2AA2"/>
    <w:rsid w:val="006B68BB"/>
    <w:rsid w:val="00785583"/>
    <w:rsid w:val="00837873"/>
    <w:rsid w:val="00895934"/>
    <w:rsid w:val="00897F4D"/>
    <w:rsid w:val="00983266"/>
    <w:rsid w:val="00A84AAF"/>
    <w:rsid w:val="00A9720A"/>
    <w:rsid w:val="00BA415C"/>
    <w:rsid w:val="00C339B4"/>
    <w:rsid w:val="00C76CBB"/>
    <w:rsid w:val="00E51F66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6826337-A442-4A16-ACF7-15BE33DC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7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2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9720A"/>
    <w:pPr>
      <w:spacing w:after="0" w:line="240" w:lineRule="auto"/>
    </w:pPr>
  </w:style>
  <w:style w:type="character" w:customStyle="1" w:styleId="input-group-addon">
    <w:name w:val="input-group-addon"/>
    <w:basedOn w:val="a0"/>
    <w:rsid w:val="00A9720A"/>
  </w:style>
  <w:style w:type="paragraph" w:styleId="a4">
    <w:name w:val="header"/>
    <w:basedOn w:val="a"/>
    <w:link w:val="a5"/>
    <w:uiPriority w:val="99"/>
    <w:unhideWhenUsed/>
    <w:rsid w:val="0023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869"/>
  </w:style>
  <w:style w:type="paragraph" w:styleId="a6">
    <w:name w:val="footer"/>
    <w:basedOn w:val="a"/>
    <w:link w:val="a7"/>
    <w:uiPriority w:val="99"/>
    <w:unhideWhenUsed/>
    <w:rsid w:val="0023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869"/>
  </w:style>
  <w:style w:type="character" w:styleId="a8">
    <w:name w:val="Strong"/>
    <w:basedOn w:val="a0"/>
    <w:uiPriority w:val="22"/>
    <w:qFormat/>
    <w:rsid w:val="0023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51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6054185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73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7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6090073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528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26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1579459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667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2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6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379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7868427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877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3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624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0225323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32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4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91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5019483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522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5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407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5050116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015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5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402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859228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202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7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92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69630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754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5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9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9011027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542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5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3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553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2522313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26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0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523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9012470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698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16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892238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31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460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568649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161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5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07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6030356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370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3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4782634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5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2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67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2654728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510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9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00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1850659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304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7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85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5848546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476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2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37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359310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418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0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51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1235614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005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3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69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3404456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87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4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89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305165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842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5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652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4929231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538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2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04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2418128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159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6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833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5562564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247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5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3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0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8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585507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346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6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883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7511406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134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6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44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9488428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765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5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9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3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981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5401215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184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5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1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098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8381681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241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5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186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439789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134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73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7856561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254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9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335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1479912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951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8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1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2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317911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962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1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80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1727187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029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0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2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8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92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663631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531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9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160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6273115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59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8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8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82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142322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070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4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183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635795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956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5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5991778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523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1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3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9605710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405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0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47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2436016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699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0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26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2516577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915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8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687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4025730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607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336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0587201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140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8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1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31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6519342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458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281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3020983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761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23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871506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895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4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6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174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0000609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994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3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89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9866932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802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1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391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8891070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84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63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0005554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627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6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2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352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2687983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010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1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68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8351118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86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1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1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90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5100795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314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7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8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1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1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466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804159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899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5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53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7949552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49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7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846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0873958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977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7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59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264408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011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8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9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447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965823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02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6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9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97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365016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01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2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178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1081069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169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5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29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5672567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83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5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8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898572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41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0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2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34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0983836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627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8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204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600619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10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9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36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607236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778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50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8414452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056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127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6787203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581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0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80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574189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771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6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870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2130276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123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4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2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86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6065063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107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1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065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4973864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027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8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2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0465178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177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9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7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725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1071919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891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1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98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6431126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55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4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47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5771576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890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1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193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39535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572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8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2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636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51020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80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651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4016529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109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5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35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0734022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909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7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27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4902521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819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46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8028220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314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27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6916500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8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4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2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64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7285561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857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66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8387017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293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36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4363723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41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0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0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61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906508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153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645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8933540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621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0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90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37395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7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1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00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7751889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993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4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5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24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1203735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153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06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540418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072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3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091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7541312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028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792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551710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006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9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41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1466248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055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6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337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4886770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585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60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141626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554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8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5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894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5083601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756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8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3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419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8348261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412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4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8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71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5462943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78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8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77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4428426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95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3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43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3726862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243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b37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2021-05-20T15:06:00Z</dcterms:created>
  <dcterms:modified xsi:type="dcterms:W3CDTF">2021-12-09T07:25:00Z</dcterms:modified>
</cp:coreProperties>
</file>