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6468FF" w:rsidRPr="00D04071" w:rsidRDefault="006468FF" w:rsidP="006468F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6468FF" w:rsidRDefault="006468FF" w:rsidP="006468FF">
      <w:pPr>
        <w:pStyle w:val="a3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6468FF" w:rsidRDefault="006468FF" w:rsidP="006468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F9D" w:rsidRDefault="00C46F9D" w:rsidP="006468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F9D">
        <w:rPr>
          <w:rFonts w:ascii="Times New Roman" w:hAnsi="Times New Roman" w:cs="Times New Roman"/>
          <w:b/>
          <w:sz w:val="32"/>
          <w:szCs w:val="32"/>
        </w:rPr>
        <w:t>Б.9.4.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6F9D">
        <w:rPr>
          <w:rFonts w:ascii="Times New Roman" w:hAnsi="Times New Roman" w:cs="Times New Roman"/>
          <w:b/>
          <w:sz w:val="32"/>
          <w:szCs w:val="32"/>
        </w:rPr>
        <w:t>(май 2021 г</w:t>
      </w:r>
      <w:r w:rsidR="0085298A">
        <w:rPr>
          <w:rFonts w:ascii="Times New Roman" w:hAnsi="Times New Roman" w:cs="Times New Roman"/>
          <w:b/>
          <w:sz w:val="32"/>
          <w:szCs w:val="32"/>
        </w:rPr>
        <w:t>.</w:t>
      </w:r>
      <w:r w:rsidRPr="00C46F9D">
        <w:rPr>
          <w:rFonts w:ascii="Times New Roman" w:hAnsi="Times New Roman" w:cs="Times New Roman"/>
          <w:b/>
          <w:sz w:val="32"/>
          <w:szCs w:val="32"/>
        </w:rPr>
        <w:t>) Тесты 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46F9D" w:rsidRDefault="00C46F9D" w:rsidP="00C46F9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9D">
        <w:rPr>
          <w:rFonts w:ascii="Times New Roman" w:hAnsi="Times New Roman" w:cs="Times New Roman"/>
          <w:b/>
          <w:sz w:val="24"/>
          <w:szCs w:val="24"/>
        </w:rPr>
        <w:t>Перечень нормативно-правовых актов, нормативных и методических документов, используемых при составлении вопросов тестирования</w:t>
      </w:r>
      <w:r w:rsidR="00E4016E">
        <w:rPr>
          <w:rFonts w:ascii="Times New Roman" w:hAnsi="Times New Roman" w:cs="Times New Roman"/>
          <w:b/>
          <w:sz w:val="24"/>
          <w:szCs w:val="24"/>
        </w:rPr>
        <w:t>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F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Приказ Ростехнадзора от 26.11.2020 №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FC1DB2" w:rsidRPr="00387967" w:rsidRDefault="00387967" w:rsidP="006468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87967">
        <w:rPr>
          <w:rFonts w:ascii="Times New Roman" w:hAnsi="Times New Roman" w:cs="Times New Roman"/>
          <w:i/>
          <w:sz w:val="24"/>
          <w:szCs w:val="24"/>
        </w:rPr>
        <w:t>ТР ТС 010/2011 Технический регламент Таможенного союза "О безопасности машин и оборудования" (с изменениями на 16 мая 2016 года)</w:t>
      </w:r>
    </w:p>
    <w:p w:rsidR="00387967" w:rsidRDefault="00387967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7967" w:rsidRDefault="00387967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1. На какие из перечисленных ОПО не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А) На ОПО, где эксплуатируются грузоподъемные краны.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Б) На ОПО, где эксплуатируются строительные подъемники.</w:t>
      </w:r>
    </w:p>
    <w:p w:rsidR="00C46F9D" w:rsidRPr="00387967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87967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На ОПО, где эксплуатируются канатные дороги.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Г) На ОПО, где эксплуатируются грузовые электрические тележки, передвигающиеся по надземным рельсовым путям совместно с кабиной управления.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Д) На ОПО, где эксплуатируются подъемники (вышки).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2. Какие обязанности эксплуатирующей ПС организации указаны неверно?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Устанавливать порядок допуска к самостоятельной работе на ПС персонала и контролировать его соблюдение;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Разработать и утвердить внутренним распорядительным актом эксплуатирующей организации инструкции с должностными обязанностями, а также поименный перечень лиц, ответственных за промышленную безопасность в организации из числа ее аттестованных инженерно-технических работников: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Поддерживать эксплуатируемые ПС в работоспособном состоянии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При работе пользоваться инструкцией завода-изготовителя по эксплуатации ПС</w:t>
      </w:r>
    </w:p>
    <w:p w:rsidR="00C46F9D" w:rsidRPr="00387967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87967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C47FF4" w:rsidRPr="00387967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Д) </w:t>
      </w:r>
      <w:r w:rsidRPr="00387967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Осуществлять разработку проектов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3. 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А) На ОПО, где эксплуатируются грузоподъемные краны.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Б) На ОПО, где эксплуатируются строительные подъемники.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На ОПО, где эксплуатируются канатные дороги.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Г) На ОПО, где эксплуатируются грузовые электрические тележки, передвигающиеся по надземным рельсовым путям совместно с кабиной управления.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Д) На ОПО, где эксплуатируются подъемники (вышки).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68FF" w:rsidRDefault="006468FF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68FF" w:rsidRDefault="006468FF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68FF" w:rsidRDefault="006468FF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68FF" w:rsidRDefault="006468FF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68FF" w:rsidRDefault="006468FF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4.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На ОПО, где эксплуатируются грузовые электрические тележки, передвигающиеся по надземным рельсовым путям совместно с кабиной управления.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Б) На ОПО, где эксплуатируются ПС, установленные в шахтах.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В) На ОПО, где эксплуатируются ПС, установленные на судах и иных плавучих средствах.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Г) На ОПО, где эксплуатируются эскалаторы.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Д) На ОПО, где эксплуатируются краны для подъема створов (затворов) плотин без осуществления зацепления их крюками.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5. В каком документе содержатся результаты работы комиссии, принимающей решение о возможности пуска ПС в работу?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C47FF4"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А) </w:t>
      </w: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Акте готовности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Заключение комиссии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Протоколе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6. Какой документ подтверждает соответствие ПС требованиям технических регламентов?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А) Паспорт ПС.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Б) Протокол испытаний, проведенных изготовителем.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Сертификат или декларация соответствия.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Г) Акт технического освидетельствования.</w:t>
      </w:r>
    </w:p>
    <w:p w:rsidR="001F0B8D" w:rsidRDefault="001F0B8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А) Ранее действующим правилам устройства и безопасной эксплуатации ПС Госгортехнадзора России для всех стадий жизненного цикла этих ПС.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ФНП ПС для всех стадий жизненного цикла этих ПС.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В) Ранее действующим правилам устройства и безопасной эксплуатации ПС Госгортехнадзора России для проектирования и изготовления этих ПС, а для остальных стадий жизненного цикла ПС – ФНП ПС.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Г) Такие ПС должны быть приведены в соответствие с требованиями Технического регламента ТР ТС 010/2011 «О безопасности машин и оборудования».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8.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А) Ранее действующими правилами устройства и безопасной эксплуатации ПС Госгортехнадзора России для всех стадий жизненного цикла этих ПС.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ФНП ПС для всех стадий жизненного цикла этих ПС.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В) Ранее действующими правилами устройства и безопасной эксплуатации ПС Госгортехнадзора России для проектирования и изготовления этих ПС, а для остальных стадий жизненного цикла ПС – ФНП ПС.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>  Г) Требованиями Технического регламента ТР ТС 010/2011 «О безопасности машин и оборудования».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9.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C47FF4"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А) </w:t>
      </w: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Руководства (инструкции) по эксплуатации ПС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C47FF4"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Б) </w:t>
      </w: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Технического регламента ТР ТС 010/2011.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Ростехнадзора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46F9D" w:rsidRPr="00E4016E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4016E">
        <w:rPr>
          <w:rFonts w:ascii="Times New Roman" w:hAnsi="Times New Roman" w:cs="Times New Roman"/>
          <w:b/>
          <w:sz w:val="20"/>
          <w:szCs w:val="20"/>
          <w:lang w:eastAsia="ru-RU"/>
        </w:rPr>
        <w:t>10. В каких случаях необходимо прекращать работу ПС, установленных на открытом воздухе?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При скорости ветра, превышающей предельно допустимую скорость, указанную в паспорте ПС,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При температуре окружающей среды ниже предельно допустимой температуры, указанной в паспорте ПС,</w:t>
      </w:r>
    </w:p>
    <w:p w:rsidR="00C46F9D" w:rsidRPr="00C46F9D" w:rsidRDefault="00C46F9D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6F9D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C47FF4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C46F9D">
        <w:rPr>
          <w:rFonts w:ascii="Times New Roman" w:hAnsi="Times New Roman" w:cs="Times New Roman"/>
          <w:sz w:val="20"/>
          <w:szCs w:val="20"/>
          <w:lang w:eastAsia="ru-RU"/>
        </w:rPr>
        <w:t>При снегопаде, дожде, тумане, когда крановщик (машинист, оператор) плохо различает сигналы стропальщика или перемещаемый груз.</w:t>
      </w:r>
    </w:p>
    <w:p w:rsidR="00C46F9D" w:rsidRPr="001F0B8D" w:rsidRDefault="00C46F9D" w:rsidP="006468FF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C47FF4"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Г) </w:t>
      </w:r>
      <w:r w:rsidRPr="001F0B8D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Во всех перечисленных случаях</w:t>
      </w:r>
    </w:p>
    <w:p w:rsidR="00E4016E" w:rsidRDefault="00E4016E" w:rsidP="006468FF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68FF" w:rsidRDefault="006468FF" w:rsidP="006468FF"/>
    <w:p w:rsidR="00C31F0B" w:rsidRDefault="00C31F0B" w:rsidP="006468FF"/>
    <w:p w:rsidR="00C31F0B" w:rsidRPr="006468FF" w:rsidRDefault="00C31F0B" w:rsidP="006468FF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bookmarkStart w:id="0" w:name="_GoBack"/>
      <w:bookmarkEnd w:id="0"/>
      <w:r w:rsidRPr="006468FF">
        <w:t xml:space="preserve"> </w:t>
      </w:r>
    </w:p>
    <w:sectPr w:rsidR="00C31F0B" w:rsidRPr="006468FF" w:rsidSect="00C46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85" w:rsidRDefault="00370A85" w:rsidP="006468FF">
      <w:pPr>
        <w:spacing w:after="0" w:line="240" w:lineRule="auto"/>
      </w:pPr>
      <w:r>
        <w:separator/>
      </w:r>
    </w:p>
  </w:endnote>
  <w:endnote w:type="continuationSeparator" w:id="0">
    <w:p w:rsidR="00370A85" w:rsidRDefault="00370A85" w:rsidP="0064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FF" w:rsidRDefault="006468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FF" w:rsidRPr="0075407D" w:rsidRDefault="006468FF" w:rsidP="006468FF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6468FF" w:rsidRDefault="006468FF" w:rsidP="006468FF">
    <w:pPr>
      <w:pStyle w:val="a6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370A8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370A85" w:rsidRPr="00C31F0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370A8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370A85" w:rsidRPr="00C31F0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370A8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370A85" w:rsidRPr="00C31F0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370A8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370A85" w:rsidRPr="00C31F0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370A8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370A85" w:rsidRPr="00C31F0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370A8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370A85" w:rsidRPr="00C31F0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370A8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370A85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FF" w:rsidRDefault="006468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85" w:rsidRDefault="00370A85" w:rsidP="006468FF">
      <w:pPr>
        <w:spacing w:after="0" w:line="240" w:lineRule="auto"/>
      </w:pPr>
      <w:r>
        <w:separator/>
      </w:r>
    </w:p>
  </w:footnote>
  <w:footnote w:type="continuationSeparator" w:id="0">
    <w:p w:rsidR="00370A85" w:rsidRDefault="00370A85" w:rsidP="0064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FF" w:rsidRDefault="00370A8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60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FF" w:rsidRDefault="00370A8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61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FF" w:rsidRDefault="00370A8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59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7"/>
    <w:rsid w:val="001B1315"/>
    <w:rsid w:val="001E1C53"/>
    <w:rsid w:val="001F0B8D"/>
    <w:rsid w:val="00370A85"/>
    <w:rsid w:val="00387967"/>
    <w:rsid w:val="006468FF"/>
    <w:rsid w:val="0085298A"/>
    <w:rsid w:val="008B1157"/>
    <w:rsid w:val="009605F6"/>
    <w:rsid w:val="00C31F0B"/>
    <w:rsid w:val="00C46F9D"/>
    <w:rsid w:val="00C47FF4"/>
    <w:rsid w:val="00DB03EB"/>
    <w:rsid w:val="00DB36EA"/>
    <w:rsid w:val="00DD3DD5"/>
    <w:rsid w:val="00E4016E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AD6C6B8-9F0D-4CA9-93B2-50155332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46F9D"/>
    <w:pPr>
      <w:spacing w:after="0" w:line="240" w:lineRule="auto"/>
    </w:pPr>
  </w:style>
  <w:style w:type="character" w:customStyle="1" w:styleId="input-group-addon">
    <w:name w:val="input-group-addon"/>
    <w:basedOn w:val="a0"/>
    <w:rsid w:val="00C46F9D"/>
  </w:style>
  <w:style w:type="paragraph" w:styleId="a4">
    <w:name w:val="header"/>
    <w:basedOn w:val="a"/>
    <w:link w:val="a5"/>
    <w:uiPriority w:val="99"/>
    <w:unhideWhenUsed/>
    <w:rsid w:val="0064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8FF"/>
  </w:style>
  <w:style w:type="paragraph" w:styleId="a6">
    <w:name w:val="footer"/>
    <w:basedOn w:val="a"/>
    <w:link w:val="a7"/>
    <w:uiPriority w:val="99"/>
    <w:unhideWhenUsed/>
    <w:rsid w:val="0064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8FF"/>
  </w:style>
  <w:style w:type="character" w:customStyle="1" w:styleId="extendedtext-full">
    <w:name w:val="extendedtext-full"/>
    <w:basedOn w:val="a0"/>
    <w:rsid w:val="0064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991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00104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297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1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51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500264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67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2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736758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19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2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93758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33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1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6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64789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015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4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48858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697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2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50373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504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3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17774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219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3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71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991201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569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8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85780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1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8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71807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50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47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30816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236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0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4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88720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208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8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542364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034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858466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412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9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4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03366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24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4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36483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494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6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557439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59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5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3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89611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153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2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66757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753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19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76286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947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5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77978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493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4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98625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2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898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3385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023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67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6251449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02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30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25705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306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5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490896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462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6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11903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44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5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40091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43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7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90178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285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8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870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61345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564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6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766094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056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7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3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340529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291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2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540607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823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4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29172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56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96138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49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27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46934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976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78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039268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908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2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450891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677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28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01287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971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58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94837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62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6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9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70435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720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8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373469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207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4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2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981465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39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0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409167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825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0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39832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36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7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692716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607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2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591058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695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8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4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92277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82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7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3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432702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07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1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28376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020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6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59081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895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9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341113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15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6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443705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450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1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9530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981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8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37618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32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1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94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466167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68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67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94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1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9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15257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225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4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122028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191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9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6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65663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993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5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939425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966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4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69065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941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9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48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67673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556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1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0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78754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3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5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89035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15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9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84718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947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7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7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246495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83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1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85955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039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8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53084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77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9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58888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701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80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57170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407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9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2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80531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351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6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613541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89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0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5428881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201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8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1113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014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49501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15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2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65271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0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4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405835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353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08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76052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701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2021-05-01T13:52:00Z</dcterms:created>
  <dcterms:modified xsi:type="dcterms:W3CDTF">2021-12-09T07:29:00Z</dcterms:modified>
</cp:coreProperties>
</file>